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8"/>
        </w:rPr>
      </w:pPr>
    </w:p>
    <w:p w14:paraId="02000000">
      <w:pPr>
        <w:ind/>
        <w:jc w:val="center"/>
        <w:rPr>
          <w:sz w:val="28"/>
        </w:rPr>
      </w:pPr>
      <w:r>
        <w:rPr>
          <w:sz w:val="28"/>
        </w:rPr>
        <w:t xml:space="preserve">СОБРАНИЕ ДЕПУТАТОВ АКСАЙСКОГО РАЙОНА </w:t>
      </w:r>
    </w:p>
    <w:p w14:paraId="03000000">
      <w:pPr>
        <w:ind/>
        <w:jc w:val="center"/>
        <w:rPr>
          <w:sz w:val="28"/>
        </w:rPr>
      </w:pPr>
    </w:p>
    <w:p w14:paraId="0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РЕШЕНИЕ </w:t>
      </w:r>
    </w:p>
    <w:p w14:paraId="05000000">
      <w:pPr>
        <w:tabs>
          <w:tab w:leader="none" w:pos="3285" w:val="left"/>
        </w:tabs>
        <w:ind/>
        <w:rPr>
          <w:sz w:val="28"/>
        </w:rPr>
      </w:pPr>
      <w:r>
        <w:rPr>
          <w:sz w:val="28"/>
        </w:rPr>
        <w:tab/>
      </w:r>
    </w:p>
    <w:p w14:paraId="06000000">
      <w:pPr>
        <w:rPr>
          <w:sz w:val="28"/>
        </w:rPr>
      </w:pPr>
      <w:r>
        <w:rPr>
          <w:sz w:val="28"/>
        </w:rPr>
        <w:t xml:space="preserve">Об утверждении </w:t>
      </w:r>
      <w:r>
        <w:rPr>
          <w:sz w:val="28"/>
        </w:rPr>
        <w:t xml:space="preserve">изменений </w:t>
      </w:r>
      <w:r>
        <w:rPr>
          <w:sz w:val="28"/>
        </w:rPr>
        <w:t xml:space="preserve">в </w:t>
      </w:r>
      <w:r>
        <w:rPr>
          <w:sz w:val="28"/>
        </w:rPr>
        <w:t xml:space="preserve">генеральный </w:t>
      </w:r>
      <w:r>
        <w:rPr>
          <w:sz w:val="28"/>
        </w:rPr>
        <w:t>план</w:t>
      </w:r>
      <w:r>
        <w:rPr>
          <w:sz w:val="28"/>
        </w:rPr>
        <w:t xml:space="preserve"> </w:t>
      </w:r>
    </w:p>
    <w:p w14:paraId="07000000">
      <w:pPr>
        <w:rPr>
          <w:sz w:val="28"/>
        </w:rPr>
      </w:pPr>
      <w:r>
        <w:rPr>
          <w:sz w:val="28"/>
        </w:rPr>
        <w:t>Грушев</w:t>
      </w:r>
      <w:r>
        <w:rPr>
          <w:sz w:val="28"/>
        </w:rPr>
        <w:t>ского</w:t>
      </w:r>
      <w:r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</w:p>
    <w:p w14:paraId="08000000">
      <w:pPr>
        <w:rPr>
          <w:sz w:val="28"/>
        </w:rPr>
      </w:pPr>
      <w:r>
        <w:rPr>
          <w:sz w:val="28"/>
        </w:rPr>
        <w:t>Аксайского района Ростовской области</w:t>
      </w:r>
    </w:p>
    <w:p w14:paraId="09000000">
      <w:pPr>
        <w:rPr>
          <w:sz w:val="28"/>
        </w:rPr>
      </w:pPr>
    </w:p>
    <w:p w14:paraId="0A000000">
      <w:pPr>
        <w:rPr>
          <w:sz w:val="28"/>
        </w:rPr>
      </w:pPr>
      <w:r>
        <w:rPr>
          <w:sz w:val="28"/>
        </w:rPr>
        <w:t>Принято Собранием депутатов                                                      16 ноября 2022 года</w:t>
      </w:r>
    </w:p>
    <w:p w14:paraId="0B000000">
      <w:pPr>
        <w:ind w:firstLine="708" w:left="0"/>
        <w:jc w:val="both"/>
        <w:rPr>
          <w:sz w:val="28"/>
        </w:rPr>
      </w:pPr>
    </w:p>
    <w:p w14:paraId="0C000000">
      <w:pPr>
        <w:ind w:firstLine="708" w:left="0"/>
        <w:jc w:val="both"/>
        <w:rPr>
          <w:sz w:val="28"/>
        </w:rPr>
      </w:pPr>
      <w:r>
        <w:rPr>
          <w:sz w:val="28"/>
        </w:rPr>
        <w:t>В соответствии со ст. 24 Градостроительного кодекса Российской Федерации,</w:t>
      </w:r>
      <w:r>
        <w:rPr>
          <w:sz w:val="28"/>
        </w:rPr>
        <w:t xml:space="preserve"> </w:t>
      </w:r>
      <w:r>
        <w:rPr>
          <w:sz w:val="28"/>
        </w:rPr>
        <w:t>на основании</w:t>
      </w:r>
      <w:r>
        <w:rPr>
          <w:sz w:val="28"/>
        </w:rPr>
        <w:t xml:space="preserve"> </w:t>
      </w:r>
      <w:r>
        <w:rPr>
          <w:sz w:val="28"/>
        </w:rPr>
        <w:t xml:space="preserve">постановления Администрации Аксайского района </w:t>
      </w:r>
      <w:r>
        <w:rPr>
          <w:sz w:val="28"/>
        </w:rPr>
        <w:t>от 23</w:t>
      </w:r>
      <w:r>
        <w:rPr>
          <w:sz w:val="28"/>
        </w:rPr>
        <w:t xml:space="preserve"> </w:t>
      </w:r>
      <w:r>
        <w:rPr>
          <w:sz w:val="28"/>
        </w:rPr>
        <w:t>августа</w:t>
      </w:r>
      <w:r>
        <w:rPr>
          <w:sz w:val="28"/>
        </w:rPr>
        <w:t xml:space="preserve"> 202</w:t>
      </w:r>
      <w:r>
        <w:rPr>
          <w:sz w:val="28"/>
        </w:rPr>
        <w:t>1</w:t>
      </w:r>
      <w:r>
        <w:rPr>
          <w:sz w:val="28"/>
        </w:rPr>
        <w:t xml:space="preserve"> года № </w:t>
      </w:r>
      <w:r>
        <w:rPr>
          <w:sz w:val="28"/>
        </w:rPr>
        <w:t xml:space="preserve">541 </w:t>
      </w:r>
      <w:r>
        <w:rPr>
          <w:sz w:val="28"/>
        </w:rPr>
        <w:t xml:space="preserve">«О разрешении подготовки проекта </w:t>
      </w:r>
      <w:r>
        <w:rPr>
          <w:sz w:val="28"/>
        </w:rPr>
        <w:t xml:space="preserve">о </w:t>
      </w:r>
      <w:r>
        <w:rPr>
          <w:sz w:val="28"/>
        </w:rPr>
        <w:t>внесени</w:t>
      </w:r>
      <w:r>
        <w:rPr>
          <w:sz w:val="28"/>
        </w:rPr>
        <w:t>и</w:t>
      </w:r>
      <w:r>
        <w:rPr>
          <w:sz w:val="28"/>
        </w:rPr>
        <w:t xml:space="preserve"> изменени</w:t>
      </w:r>
      <w:r>
        <w:rPr>
          <w:sz w:val="28"/>
        </w:rPr>
        <w:t>й</w:t>
      </w:r>
      <w:r>
        <w:rPr>
          <w:sz w:val="28"/>
        </w:rPr>
        <w:t xml:space="preserve"> в генеральный план </w:t>
      </w:r>
      <w:r>
        <w:rPr>
          <w:sz w:val="28"/>
        </w:rPr>
        <w:t>Грушев</w:t>
      </w:r>
      <w:r>
        <w:rPr>
          <w:sz w:val="28"/>
        </w:rPr>
        <w:t>ского сельского поселения Аксайского района Ростовской области»</w:t>
      </w:r>
      <w:r>
        <w:rPr>
          <w:sz w:val="28"/>
        </w:rPr>
        <w:t>, постановлени</w:t>
      </w:r>
      <w:r>
        <w:rPr>
          <w:sz w:val="28"/>
        </w:rPr>
        <w:t>я</w:t>
      </w:r>
      <w:r>
        <w:rPr>
          <w:sz w:val="28"/>
        </w:rPr>
        <w:t xml:space="preserve"> председателя Собрания депутатов – главы Аксайского района от </w:t>
      </w:r>
      <w:r>
        <w:rPr>
          <w:sz w:val="28"/>
        </w:rPr>
        <w:t>29</w:t>
      </w:r>
      <w:r>
        <w:rPr>
          <w:sz w:val="28"/>
        </w:rPr>
        <w:t xml:space="preserve"> августа 202</w:t>
      </w:r>
      <w:r>
        <w:rPr>
          <w:sz w:val="28"/>
        </w:rPr>
        <w:t>2</w:t>
      </w:r>
      <w:r>
        <w:rPr>
          <w:sz w:val="28"/>
        </w:rPr>
        <w:t xml:space="preserve"> года № </w:t>
      </w:r>
      <w:r>
        <w:rPr>
          <w:sz w:val="28"/>
        </w:rPr>
        <w:t>0</w:t>
      </w:r>
      <w:r>
        <w:rPr>
          <w:sz w:val="28"/>
        </w:rPr>
        <w:t>7</w:t>
      </w:r>
      <w:r>
        <w:rPr>
          <w:sz w:val="28"/>
        </w:rPr>
        <w:t xml:space="preserve"> </w:t>
      </w:r>
      <w:r>
        <w:rPr>
          <w:sz w:val="28"/>
        </w:rPr>
        <w:t xml:space="preserve">«О проведении публичных слушаний по проекту о внесении изменений в </w:t>
      </w:r>
      <w:r>
        <w:rPr>
          <w:sz w:val="28"/>
        </w:rPr>
        <w:t>генеральный план</w:t>
      </w:r>
      <w:r>
        <w:rPr>
          <w:sz w:val="28"/>
        </w:rPr>
        <w:t xml:space="preserve"> </w:t>
      </w:r>
      <w:r>
        <w:rPr>
          <w:sz w:val="28"/>
        </w:rPr>
        <w:t>Грушев</w:t>
      </w:r>
      <w:r>
        <w:rPr>
          <w:sz w:val="28"/>
        </w:rPr>
        <w:t>ского</w:t>
      </w:r>
      <w:r>
        <w:rPr>
          <w:sz w:val="28"/>
        </w:rPr>
        <w:t xml:space="preserve"> сельского поселения Аксайского района Ростовской области», протокол</w:t>
      </w:r>
      <w:r>
        <w:rPr>
          <w:sz w:val="28"/>
        </w:rPr>
        <w:t>ов</w:t>
      </w:r>
      <w:r>
        <w:rPr>
          <w:sz w:val="28"/>
        </w:rPr>
        <w:t xml:space="preserve"> публичных слушаний по проекту </w:t>
      </w:r>
      <w:r>
        <w:rPr>
          <w:sz w:val="28"/>
        </w:rPr>
        <w:t xml:space="preserve">о </w:t>
      </w:r>
      <w:r>
        <w:rPr>
          <w:sz w:val="28"/>
        </w:rPr>
        <w:t>внесени</w:t>
      </w:r>
      <w:r>
        <w:rPr>
          <w:sz w:val="28"/>
        </w:rPr>
        <w:t>и</w:t>
      </w:r>
      <w:r>
        <w:rPr>
          <w:sz w:val="28"/>
        </w:rPr>
        <w:t xml:space="preserve"> изменений в </w:t>
      </w:r>
      <w:r>
        <w:rPr>
          <w:sz w:val="28"/>
        </w:rPr>
        <w:t>генеральный план</w:t>
      </w:r>
      <w:r>
        <w:rPr>
          <w:sz w:val="28"/>
        </w:rPr>
        <w:t xml:space="preserve"> </w:t>
      </w:r>
      <w:r>
        <w:rPr>
          <w:sz w:val="28"/>
        </w:rPr>
        <w:t>Грушев</w:t>
      </w:r>
      <w:r>
        <w:rPr>
          <w:sz w:val="28"/>
        </w:rPr>
        <w:t>ского</w:t>
      </w:r>
      <w:r>
        <w:rPr>
          <w:sz w:val="28"/>
        </w:rPr>
        <w:t xml:space="preserve"> сельского поселения Аксайского района Ростовской области от </w:t>
      </w:r>
      <w:r>
        <w:rPr>
          <w:sz w:val="28"/>
        </w:rPr>
        <w:t>12</w:t>
      </w:r>
      <w:r>
        <w:rPr>
          <w:sz w:val="28"/>
        </w:rPr>
        <w:t xml:space="preserve"> сентября</w:t>
      </w:r>
      <w:r>
        <w:rPr>
          <w:sz w:val="28"/>
        </w:rPr>
        <w:t xml:space="preserve"> 202</w:t>
      </w:r>
      <w:r>
        <w:rPr>
          <w:sz w:val="28"/>
        </w:rPr>
        <w:t>2</w:t>
      </w:r>
      <w:r>
        <w:rPr>
          <w:sz w:val="28"/>
        </w:rPr>
        <w:t xml:space="preserve"> года</w:t>
      </w:r>
      <w:r>
        <w:rPr>
          <w:sz w:val="28"/>
        </w:rPr>
        <w:t xml:space="preserve">,  </w:t>
      </w:r>
      <w:r>
        <w:rPr>
          <w:sz w:val="28"/>
        </w:rPr>
        <w:t>заключени</w:t>
      </w:r>
      <w:r>
        <w:rPr>
          <w:sz w:val="28"/>
        </w:rPr>
        <w:t>я</w:t>
      </w:r>
      <w:r>
        <w:rPr>
          <w:sz w:val="28"/>
        </w:rPr>
        <w:t xml:space="preserve"> о результатах публичных слушаний по проекту </w:t>
      </w:r>
      <w:r>
        <w:rPr>
          <w:sz w:val="28"/>
        </w:rPr>
        <w:t xml:space="preserve">о </w:t>
      </w:r>
      <w:r>
        <w:rPr>
          <w:sz w:val="28"/>
        </w:rPr>
        <w:t>внесени</w:t>
      </w:r>
      <w:r>
        <w:rPr>
          <w:sz w:val="28"/>
        </w:rPr>
        <w:t>и</w:t>
      </w:r>
      <w:r>
        <w:rPr>
          <w:sz w:val="28"/>
        </w:rPr>
        <w:t xml:space="preserve"> изменений в </w:t>
      </w:r>
      <w:r>
        <w:rPr>
          <w:sz w:val="28"/>
        </w:rPr>
        <w:t>генеральный план</w:t>
      </w:r>
      <w:r>
        <w:rPr>
          <w:sz w:val="28"/>
        </w:rPr>
        <w:t xml:space="preserve"> </w:t>
      </w:r>
      <w:r>
        <w:rPr>
          <w:sz w:val="28"/>
        </w:rPr>
        <w:t>Грушев</w:t>
      </w:r>
      <w:r>
        <w:rPr>
          <w:sz w:val="28"/>
        </w:rPr>
        <w:t>ского</w:t>
      </w:r>
      <w:r>
        <w:rPr>
          <w:sz w:val="28"/>
        </w:rPr>
        <w:t xml:space="preserve"> сельского поселения Аксайского района Ростовской области </w:t>
      </w:r>
      <w:r>
        <w:rPr>
          <w:sz w:val="28"/>
        </w:rPr>
        <w:t xml:space="preserve">от </w:t>
      </w:r>
      <w:r>
        <w:rPr>
          <w:sz w:val="28"/>
        </w:rPr>
        <w:t>1</w:t>
      </w:r>
      <w:r>
        <w:rPr>
          <w:sz w:val="28"/>
        </w:rPr>
        <w:t>4</w:t>
      </w:r>
      <w:r>
        <w:rPr>
          <w:sz w:val="28"/>
        </w:rPr>
        <w:t xml:space="preserve"> </w:t>
      </w:r>
      <w:r>
        <w:rPr>
          <w:sz w:val="28"/>
        </w:rPr>
        <w:t>сен</w:t>
      </w:r>
      <w:r>
        <w:rPr>
          <w:sz w:val="28"/>
        </w:rPr>
        <w:t>тября 202</w:t>
      </w:r>
      <w:r>
        <w:rPr>
          <w:sz w:val="28"/>
        </w:rPr>
        <w:t>2</w:t>
      </w:r>
      <w:r>
        <w:rPr>
          <w:sz w:val="28"/>
        </w:rPr>
        <w:t xml:space="preserve"> года</w:t>
      </w:r>
    </w:p>
    <w:p w14:paraId="0D000000">
      <w:pPr>
        <w:ind/>
        <w:jc w:val="center"/>
        <w:rPr>
          <w:sz w:val="28"/>
        </w:rPr>
      </w:pPr>
    </w:p>
    <w:p w14:paraId="0E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Собрание депутатов Аксайского района РЕШАЕТ:</w:t>
      </w:r>
    </w:p>
    <w:p w14:paraId="0F000000">
      <w:pPr>
        <w:ind/>
        <w:jc w:val="both"/>
        <w:rPr>
          <w:sz w:val="16"/>
        </w:rPr>
      </w:pPr>
    </w:p>
    <w:p w14:paraId="10000000">
      <w:pPr>
        <w:numPr>
          <w:ilvl w:val="0"/>
          <w:numId w:val="1"/>
        </w:numPr>
        <w:tabs>
          <w:tab w:leader="none" w:pos="993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Утвердить изменения в генеральный план </w:t>
      </w:r>
      <w:r>
        <w:rPr>
          <w:sz w:val="28"/>
        </w:rPr>
        <w:t>Грушев</w:t>
      </w:r>
      <w:r>
        <w:rPr>
          <w:sz w:val="28"/>
        </w:rPr>
        <w:t xml:space="preserve">ского </w:t>
      </w:r>
      <w:r>
        <w:rPr>
          <w:sz w:val="28"/>
        </w:rPr>
        <w:t>сельского поселения Аксайского района Ростовской области согласно приложению к настоящему Решению.</w:t>
      </w:r>
    </w:p>
    <w:p w14:paraId="11000000">
      <w:pPr>
        <w:numPr>
          <w:ilvl w:val="0"/>
          <w:numId w:val="1"/>
        </w:numPr>
        <w:tabs>
          <w:tab w:leader="none" w:pos="993" w:val="left"/>
        </w:tabs>
        <w:ind w:firstLine="709" w:left="0"/>
        <w:jc w:val="both"/>
        <w:rPr>
          <w:sz w:val="28"/>
        </w:rPr>
      </w:pPr>
      <w:r>
        <w:rPr>
          <w:sz w:val="28"/>
        </w:rPr>
        <w:t>Настоящее Решение опубликовать в информационном бюллетене Администрации Аксайского района «Аксайский район официальный» и разместить на официальном сайте Администрации Аксайского района в информационно-телекоммуникационной сети «Интернет».</w:t>
      </w:r>
    </w:p>
    <w:p w14:paraId="12000000">
      <w:pPr>
        <w:numPr>
          <w:ilvl w:val="0"/>
          <w:numId w:val="1"/>
        </w:numPr>
        <w:tabs>
          <w:tab w:leader="none" w:pos="993" w:val="left"/>
        </w:tabs>
        <w:ind w:firstLine="709" w:left="0"/>
        <w:jc w:val="both"/>
        <w:rPr>
          <w:sz w:val="28"/>
        </w:rPr>
      </w:pPr>
      <w:r>
        <w:rPr>
          <w:sz w:val="28"/>
        </w:rPr>
        <w:t>Настоящее Решение вступает в силу после его официального опубликования.</w:t>
      </w:r>
    </w:p>
    <w:p w14:paraId="13000000">
      <w:pPr>
        <w:ind/>
        <w:jc w:val="both"/>
        <w:rPr>
          <w:sz w:val="28"/>
        </w:rPr>
      </w:pPr>
    </w:p>
    <w:p w14:paraId="14000000">
      <w:pPr>
        <w:ind/>
        <w:jc w:val="both"/>
        <w:rPr>
          <w:sz w:val="28"/>
        </w:rPr>
      </w:pPr>
    </w:p>
    <w:p w14:paraId="15000000">
      <w:pPr>
        <w:ind/>
        <w:jc w:val="both"/>
        <w:rPr>
          <w:sz w:val="28"/>
        </w:rPr>
      </w:pPr>
      <w:r>
        <w:rPr>
          <w:sz w:val="28"/>
        </w:rPr>
        <w:t xml:space="preserve">Председатель Собрания депутатов </w:t>
      </w:r>
    </w:p>
    <w:p w14:paraId="16000000">
      <w:pPr>
        <w:numPr>
          <w:numId w:val="2"/>
        </w:numPr>
        <w:ind/>
        <w:jc w:val="both"/>
        <w:rPr>
          <w:sz w:val="28"/>
        </w:rPr>
      </w:pPr>
      <w:r>
        <w:rPr>
          <w:sz w:val="28"/>
        </w:rPr>
        <w:t xml:space="preserve">глава Аксайского района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А.В. Головин</w:t>
      </w:r>
    </w:p>
    <w:p w14:paraId="17000000">
      <w:pPr>
        <w:ind/>
        <w:jc w:val="both"/>
        <w:rPr>
          <w:sz w:val="28"/>
        </w:rPr>
      </w:pPr>
    </w:p>
    <w:p w14:paraId="18000000">
      <w:pPr>
        <w:ind/>
        <w:jc w:val="both"/>
        <w:rPr>
          <w:sz w:val="28"/>
        </w:rPr>
      </w:pPr>
      <w:r>
        <w:rPr>
          <w:sz w:val="28"/>
        </w:rPr>
        <w:t>г. Аксай</w:t>
      </w:r>
    </w:p>
    <w:p w14:paraId="19000000">
      <w:pPr>
        <w:ind/>
        <w:jc w:val="both"/>
        <w:rPr>
          <w:sz w:val="28"/>
        </w:rPr>
      </w:pPr>
      <w:r>
        <w:rPr>
          <w:sz w:val="28"/>
        </w:rPr>
        <w:t>21</w:t>
      </w:r>
      <w:r>
        <w:rPr>
          <w:sz w:val="28"/>
        </w:rPr>
        <w:t xml:space="preserve"> ноября 2022 года</w:t>
      </w:r>
    </w:p>
    <w:p w14:paraId="1A000000">
      <w:pPr>
        <w:ind w:firstLine="0" w:left="0"/>
        <w:jc w:val="both"/>
        <w:rPr>
          <w:sz w:val="28"/>
        </w:rPr>
      </w:pPr>
      <w:r>
        <w:rPr>
          <w:sz w:val="28"/>
        </w:rPr>
        <w:t>№ 105</w:t>
      </w:r>
    </w:p>
    <w:p w14:paraId="1B000000">
      <w:pPr>
        <w:ind/>
        <w:jc w:val="center"/>
        <w:rPr>
          <w:b w:val="1"/>
          <w:sz w:val="28"/>
        </w:rPr>
      </w:pPr>
    </w:p>
    <w:p w14:paraId="1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ПОЯСНИТЕЛЬНАЯ ЗАПИСКА </w:t>
      </w:r>
    </w:p>
    <w:p w14:paraId="1D000000">
      <w:pPr>
        <w:ind/>
        <w:jc w:val="center"/>
        <w:rPr>
          <w:sz w:val="28"/>
        </w:rPr>
      </w:pPr>
    </w:p>
    <w:p w14:paraId="1E000000">
      <w:pPr>
        <w:ind/>
        <w:jc w:val="both"/>
        <w:rPr>
          <w:sz w:val="28"/>
        </w:rPr>
      </w:pPr>
      <w:r>
        <w:rPr>
          <w:sz w:val="28"/>
        </w:rPr>
        <w:t xml:space="preserve">к проекту решения Собрания депутатов Аксайского района «Об утверждении изменений в </w:t>
      </w:r>
      <w:r>
        <w:rPr>
          <w:sz w:val="28"/>
        </w:rPr>
        <w:t xml:space="preserve">генеральный план </w:t>
      </w:r>
      <w:r>
        <w:rPr>
          <w:sz w:val="28"/>
        </w:rPr>
        <w:t>Грушев</w:t>
      </w:r>
      <w:r>
        <w:rPr>
          <w:sz w:val="28"/>
        </w:rPr>
        <w:t>ского сельского поселения</w:t>
      </w:r>
      <w:r>
        <w:rPr>
          <w:sz w:val="28"/>
        </w:rPr>
        <w:t xml:space="preserve"> Аксайского района Ростовской области»</w:t>
      </w:r>
    </w:p>
    <w:p w14:paraId="1F000000">
      <w:pPr>
        <w:ind w:firstLine="708" w:left="0"/>
        <w:jc w:val="both"/>
        <w:rPr>
          <w:sz w:val="28"/>
        </w:rPr>
      </w:pPr>
    </w:p>
    <w:p w14:paraId="20000000">
      <w:pPr>
        <w:widowControl w:val="1"/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внесени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изменений в генеральный план Грушевского сельского поселения Аксайского района Ростовской области (далее – Проект генерального плана) разработан обществом </w:t>
      </w:r>
      <w:r>
        <w:rPr>
          <w:rFonts w:ascii="Times New Roman" w:hAnsi="Times New Roman"/>
          <w:sz w:val="28"/>
        </w:rPr>
        <w:t xml:space="preserve">с ограниченной ответственностью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Гео-Метрия</w:t>
      </w:r>
      <w:r>
        <w:rPr>
          <w:rFonts w:ascii="Times New Roman" w:hAnsi="Times New Roman"/>
          <w:sz w:val="28"/>
        </w:rPr>
        <w:t xml:space="preserve">» на основании постановления Администрации Аксайского района от 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августа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№ </w:t>
      </w:r>
      <w:r>
        <w:rPr>
          <w:rFonts w:ascii="Times New Roman" w:hAnsi="Times New Roman"/>
          <w:sz w:val="28"/>
        </w:rPr>
        <w:t>541</w:t>
      </w:r>
      <w:r>
        <w:rPr>
          <w:rFonts w:ascii="Times New Roman" w:hAnsi="Times New Roman"/>
          <w:sz w:val="28"/>
        </w:rPr>
        <w:t xml:space="preserve">. 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7 </w:t>
      </w:r>
      <w:r>
        <w:rPr>
          <w:rFonts w:ascii="Times New Roman" w:hAnsi="Times New Roman"/>
          <w:sz w:val="28"/>
        </w:rPr>
        <w:t>августа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№ </w:t>
      </w:r>
      <w:r>
        <w:rPr>
          <w:rFonts w:ascii="Times New Roman" w:hAnsi="Times New Roman"/>
          <w:sz w:val="28"/>
        </w:rPr>
        <w:t>39</w:t>
      </w:r>
      <w:r>
        <w:rPr>
          <w:rFonts w:ascii="Times New Roman" w:hAnsi="Times New Roman"/>
          <w:sz w:val="28"/>
        </w:rPr>
        <w:t xml:space="preserve"> (1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). </w:t>
      </w:r>
    </w:p>
    <w:p w14:paraId="21000000">
      <w:pPr>
        <w:widowControl w:val="1"/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14:paraId="22000000">
      <w:pPr>
        <w:widowControl w:val="1"/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проект генерального плана были включены следующие изменения:</w:t>
      </w:r>
    </w:p>
    <w:p w14:paraId="23000000">
      <w:pPr>
        <w:widowControl w:val="1"/>
        <w:numPr>
          <w:ilvl w:val="0"/>
          <w:numId w:val="3"/>
        </w:numPr>
        <w:ind w:hanging="360"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предложению </w:t>
      </w:r>
      <w:r>
        <w:rPr>
          <w:rFonts w:ascii="Times New Roman" w:hAnsi="Times New Roman"/>
          <w:sz w:val="28"/>
        </w:rPr>
        <w:t>Алексаньян Тиграна Валерьевича и Лукашевич Александра Александровича</w:t>
      </w:r>
      <w:r>
        <w:rPr>
          <w:rFonts w:ascii="Times New Roman" w:hAnsi="Times New Roman"/>
          <w:sz w:val="28"/>
        </w:rPr>
        <w:t>: размещение объектов дорожного сервиса на земельн</w:t>
      </w:r>
      <w:r>
        <w:rPr>
          <w:rFonts w:ascii="Times New Roman" w:hAnsi="Times New Roman"/>
          <w:sz w:val="28"/>
        </w:rPr>
        <w:t>ых</w:t>
      </w:r>
      <w:r>
        <w:rPr>
          <w:rFonts w:ascii="Times New Roman" w:hAnsi="Times New Roman"/>
          <w:sz w:val="28"/>
        </w:rPr>
        <w:t xml:space="preserve"> участк</w:t>
      </w:r>
      <w:r>
        <w:rPr>
          <w:rFonts w:ascii="Times New Roman" w:hAnsi="Times New Roman"/>
          <w:sz w:val="28"/>
        </w:rPr>
        <w:t>ах</w:t>
      </w:r>
      <w:r>
        <w:rPr>
          <w:rFonts w:ascii="Times New Roman" w:hAnsi="Times New Roman"/>
          <w:sz w:val="28"/>
        </w:rPr>
        <w:t xml:space="preserve"> с кадастровым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номер</w:t>
      </w:r>
      <w:r>
        <w:rPr>
          <w:rFonts w:ascii="Times New Roman" w:hAnsi="Times New Roman"/>
          <w:sz w:val="28"/>
        </w:rPr>
        <w:t>ами</w:t>
      </w:r>
      <w:r>
        <w:rPr>
          <w:rFonts w:ascii="Times New Roman" w:hAnsi="Times New Roman"/>
          <w:sz w:val="28"/>
        </w:rPr>
        <w:t xml:space="preserve"> 61:02:0600002:</w:t>
      </w:r>
      <w:r>
        <w:rPr>
          <w:rFonts w:ascii="Times New Roman" w:hAnsi="Times New Roman"/>
          <w:sz w:val="28"/>
        </w:rPr>
        <w:t xml:space="preserve">2372, </w:t>
      </w:r>
      <w:r>
        <w:rPr>
          <w:rFonts w:ascii="Times New Roman" w:hAnsi="Times New Roman"/>
          <w:sz w:val="28"/>
        </w:rPr>
        <w:t>61:02:0600002:</w:t>
      </w:r>
      <w:r>
        <w:rPr>
          <w:rFonts w:ascii="Times New Roman" w:hAnsi="Times New Roman"/>
          <w:sz w:val="28"/>
        </w:rPr>
        <w:t xml:space="preserve">2374, </w:t>
      </w:r>
      <w:r>
        <w:rPr>
          <w:rFonts w:ascii="Times New Roman" w:hAnsi="Times New Roman"/>
          <w:sz w:val="28"/>
        </w:rPr>
        <w:t>61:02:0600002:</w:t>
      </w:r>
      <w:r>
        <w:rPr>
          <w:rFonts w:ascii="Times New Roman" w:hAnsi="Times New Roman"/>
          <w:sz w:val="28"/>
        </w:rPr>
        <w:t xml:space="preserve">2739, </w:t>
      </w:r>
      <w:r>
        <w:rPr>
          <w:rFonts w:ascii="Times New Roman" w:hAnsi="Times New Roman"/>
          <w:sz w:val="28"/>
        </w:rPr>
        <w:t>61:02:0600002:</w:t>
      </w:r>
      <w:r>
        <w:rPr>
          <w:rFonts w:ascii="Times New Roman" w:hAnsi="Times New Roman"/>
          <w:sz w:val="28"/>
        </w:rPr>
        <w:t xml:space="preserve">2370, </w:t>
      </w:r>
      <w:r>
        <w:rPr>
          <w:rFonts w:ascii="Times New Roman" w:hAnsi="Times New Roman"/>
          <w:sz w:val="28"/>
        </w:rPr>
        <w:t>61:02:0600002:</w:t>
      </w:r>
      <w:r>
        <w:rPr>
          <w:rFonts w:ascii="Times New Roman" w:hAnsi="Times New Roman"/>
          <w:sz w:val="28"/>
        </w:rPr>
        <w:t xml:space="preserve">2392, </w:t>
      </w:r>
      <w:r>
        <w:rPr>
          <w:rFonts w:ascii="Times New Roman" w:hAnsi="Times New Roman"/>
          <w:sz w:val="28"/>
        </w:rPr>
        <w:t>61:02:0600002:</w:t>
      </w:r>
      <w:r>
        <w:rPr>
          <w:rFonts w:ascii="Times New Roman" w:hAnsi="Times New Roman"/>
          <w:sz w:val="28"/>
        </w:rPr>
        <w:t>3072, расположенных в х. Горизонт</w:t>
      </w:r>
      <w:r>
        <w:rPr>
          <w:rFonts w:ascii="Times New Roman" w:hAnsi="Times New Roman"/>
          <w:sz w:val="28"/>
        </w:rPr>
        <w:t>;</w:t>
      </w:r>
    </w:p>
    <w:p w14:paraId="24000000">
      <w:pPr>
        <w:widowControl w:val="1"/>
        <w:numPr>
          <w:ilvl w:val="0"/>
          <w:numId w:val="3"/>
        </w:numPr>
        <w:ind w:hanging="360"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предложению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 ограниченной ответственностью «Ростовское карьероуправление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использование</w:t>
      </w:r>
      <w:r>
        <w:rPr>
          <w:rFonts w:ascii="Times New Roman" w:hAnsi="Times New Roman"/>
          <w:sz w:val="28"/>
        </w:rPr>
        <w:t xml:space="preserve"> земельн</w:t>
      </w:r>
      <w:r>
        <w:rPr>
          <w:rFonts w:ascii="Times New Roman" w:hAnsi="Times New Roman"/>
          <w:sz w:val="28"/>
        </w:rPr>
        <w:t>ых</w:t>
      </w:r>
      <w:r>
        <w:rPr>
          <w:rFonts w:ascii="Times New Roman" w:hAnsi="Times New Roman"/>
          <w:sz w:val="28"/>
        </w:rPr>
        <w:t xml:space="preserve"> участк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с кадастровым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номер</w:t>
      </w:r>
      <w:r>
        <w:rPr>
          <w:rFonts w:ascii="Times New Roman" w:hAnsi="Times New Roman"/>
          <w:sz w:val="28"/>
        </w:rPr>
        <w:t>ами</w:t>
      </w:r>
      <w:r>
        <w:rPr>
          <w:rFonts w:ascii="Times New Roman" w:hAnsi="Times New Roman"/>
          <w:sz w:val="28"/>
        </w:rPr>
        <w:t xml:space="preserve"> 61:02:0600002:</w:t>
      </w:r>
      <w:r>
        <w:rPr>
          <w:rFonts w:ascii="Times New Roman" w:hAnsi="Times New Roman"/>
          <w:sz w:val="28"/>
        </w:rPr>
        <w:t xml:space="preserve">2741, </w:t>
      </w:r>
      <w:r>
        <w:rPr>
          <w:rFonts w:ascii="Times New Roman" w:hAnsi="Times New Roman"/>
          <w:sz w:val="28"/>
        </w:rPr>
        <w:t>61:02:0600002:</w:t>
      </w:r>
      <w:r>
        <w:rPr>
          <w:rFonts w:ascii="Times New Roman" w:hAnsi="Times New Roman"/>
          <w:sz w:val="28"/>
        </w:rPr>
        <w:t xml:space="preserve">2742, </w:t>
      </w:r>
      <w:r>
        <w:rPr>
          <w:rFonts w:ascii="Times New Roman" w:hAnsi="Times New Roman"/>
          <w:sz w:val="28"/>
        </w:rPr>
        <w:t>61:02:0600002:</w:t>
      </w:r>
      <w:r>
        <w:rPr>
          <w:rFonts w:ascii="Times New Roman" w:hAnsi="Times New Roman"/>
          <w:sz w:val="28"/>
        </w:rPr>
        <w:t xml:space="preserve">2745, </w:t>
      </w:r>
      <w:r>
        <w:rPr>
          <w:rFonts w:ascii="Times New Roman" w:hAnsi="Times New Roman"/>
          <w:sz w:val="28"/>
        </w:rPr>
        <w:t>61:02:0600002:</w:t>
      </w:r>
      <w:r>
        <w:rPr>
          <w:rFonts w:ascii="Times New Roman" w:hAnsi="Times New Roman"/>
          <w:sz w:val="28"/>
        </w:rPr>
        <w:t xml:space="preserve">2746, </w:t>
      </w:r>
      <w:r>
        <w:rPr>
          <w:rFonts w:ascii="Times New Roman" w:hAnsi="Times New Roman"/>
          <w:sz w:val="28"/>
        </w:rPr>
        <w:t>61:02:0600002:</w:t>
      </w:r>
      <w:r>
        <w:rPr>
          <w:rFonts w:ascii="Times New Roman" w:hAnsi="Times New Roman"/>
          <w:sz w:val="28"/>
        </w:rPr>
        <w:t>2747, расположенных за границами населенных пунктов, для недропользования</w:t>
      </w:r>
      <w:r>
        <w:rPr>
          <w:rFonts w:ascii="Times New Roman" w:hAnsi="Times New Roman"/>
          <w:sz w:val="28"/>
        </w:rPr>
        <w:t>.</w:t>
      </w:r>
    </w:p>
    <w:p w14:paraId="25000000">
      <w:pPr>
        <w:ind w:firstLine="0" w:left="720" w:right="142"/>
        <w:jc w:val="both"/>
        <w:rPr>
          <w:i w:val="1"/>
          <w:sz w:val="28"/>
        </w:rPr>
      </w:pPr>
    </w:p>
    <w:p w14:paraId="26000000">
      <w:pPr>
        <w:widowControl w:val="1"/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июля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Проект генерального плана размещен в Федеральной Государственной информационной системе территориального планирования. </w:t>
      </w:r>
    </w:p>
    <w:p w14:paraId="27000000">
      <w:pPr>
        <w:widowControl w:val="1"/>
        <w:ind w:firstLine="360" w:left="0"/>
        <w:jc w:val="both"/>
        <w:rPr>
          <w:rFonts w:ascii="Times New Roman" w:hAnsi="Times New Roman"/>
          <w:sz w:val="28"/>
        </w:rPr>
      </w:pPr>
    </w:p>
    <w:p w14:paraId="28000000">
      <w:pPr>
        <w:widowControl w:val="1"/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Публичные слушания по проекту генерального плана назначены постановлением председателя Собрания депутатов – главы Аксайского района от </w:t>
      </w:r>
      <w:r>
        <w:rPr>
          <w:rFonts w:ascii="Times New Roman" w:hAnsi="Times New Roman"/>
          <w:sz w:val="28"/>
        </w:rPr>
        <w:t>29</w:t>
      </w:r>
      <w:r>
        <w:rPr>
          <w:rFonts w:ascii="Times New Roman" w:hAnsi="Times New Roman"/>
          <w:sz w:val="28"/>
        </w:rPr>
        <w:t xml:space="preserve"> августа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№ 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7. Данное постановление и Проект генерального плана размещены на официальном сайте Администрации Аксайского района в информационно-телекоммуникационной сети «Интернет» и опубликованы в информационном бюллетене Администрации Аксайского района «Аксайский район официальный» от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сентября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</w:t>
      </w:r>
      <w:r>
        <w:rPr>
          <w:rFonts w:ascii="Times New Roman" w:hAnsi="Times New Roman"/>
          <w:sz w:val="28"/>
        </w:rPr>
        <w:t>№ 39 (1373)</w:t>
      </w:r>
      <w:r>
        <w:rPr>
          <w:rFonts w:ascii="Times New Roman" w:hAnsi="Times New Roman"/>
          <w:sz w:val="28"/>
        </w:rPr>
        <w:t>.</w:t>
      </w:r>
    </w:p>
    <w:p w14:paraId="29000000">
      <w:pPr>
        <w:ind w:firstLine="360" w:left="0"/>
        <w:jc w:val="both"/>
        <w:rPr>
          <w:sz w:val="28"/>
        </w:rPr>
      </w:pPr>
    </w:p>
    <w:p w14:paraId="2A000000">
      <w:pPr>
        <w:ind w:firstLine="360" w:left="0"/>
        <w:jc w:val="both"/>
        <w:rPr>
          <w:sz w:val="28"/>
        </w:rPr>
      </w:pPr>
      <w:r>
        <w:rPr>
          <w:sz w:val="28"/>
        </w:rPr>
        <w:t>Организатор публичных слушаний – Администрация Аксайского района.</w:t>
      </w:r>
    </w:p>
    <w:p w14:paraId="2B000000">
      <w:pPr>
        <w:widowControl w:val="1"/>
        <w:ind w:firstLine="360" w:left="0"/>
        <w:jc w:val="both"/>
        <w:rPr>
          <w:rFonts w:ascii="Times New Roman" w:hAnsi="Times New Roman"/>
          <w:sz w:val="28"/>
        </w:rPr>
      </w:pPr>
    </w:p>
    <w:p w14:paraId="2C000000">
      <w:pPr>
        <w:widowControl w:val="1"/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Сообщение о начале публичных слушаний  размещено на информационном стенде службы главного архитектора Аксайского района по адресу: Ростовская область, Аксайский район, г. Аксай, пер. Спортивный, 1, третий этаж.</w:t>
      </w:r>
    </w:p>
    <w:p w14:paraId="2D000000">
      <w:pPr>
        <w:widowControl w:val="1"/>
        <w:ind w:firstLine="360" w:left="0"/>
        <w:jc w:val="both"/>
        <w:rPr>
          <w:rFonts w:ascii="Times New Roman" w:hAnsi="Times New Roman"/>
          <w:sz w:val="28"/>
        </w:rPr>
      </w:pPr>
    </w:p>
    <w:p w14:paraId="2E000000">
      <w:pPr>
        <w:widowControl w:val="1"/>
        <w:ind w:firstLine="3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Экспозиция проекта генерального плана осуществля</w:t>
      </w:r>
      <w:r>
        <w:rPr>
          <w:rFonts w:ascii="Times New Roman" w:hAnsi="Times New Roman"/>
          <w:sz w:val="28"/>
        </w:rPr>
        <w:t>лась</w:t>
      </w:r>
      <w:r>
        <w:rPr>
          <w:rFonts w:ascii="Times New Roman" w:hAnsi="Times New Roman"/>
          <w:sz w:val="28"/>
        </w:rPr>
        <w:t xml:space="preserve"> в период с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сентября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12 сентября 2022 года</w:t>
      </w:r>
      <w:r>
        <w:rPr>
          <w:rFonts w:ascii="Times New Roman" w:hAnsi="Times New Roman"/>
          <w:sz w:val="28"/>
        </w:rPr>
        <w:t xml:space="preserve"> в помещении службы главного архитектора Аксайского района по адресу: Ростовская область, Аксайский район, г. Аксай, пер. Спортивный, 1, третий этаж.</w:t>
      </w:r>
    </w:p>
    <w:p w14:paraId="2F000000">
      <w:pPr>
        <w:ind w:firstLine="360" w:left="0"/>
        <w:jc w:val="both"/>
        <w:rPr>
          <w:sz w:val="28"/>
        </w:rPr>
      </w:pPr>
    </w:p>
    <w:p w14:paraId="30000000">
      <w:pPr>
        <w:ind w:firstLine="360" w:left="0"/>
        <w:jc w:val="both"/>
        <w:rPr>
          <w:sz w:val="28"/>
        </w:rPr>
      </w:pPr>
      <w:r>
        <w:rPr>
          <w:sz w:val="28"/>
        </w:rPr>
        <w:t xml:space="preserve">На публичных слушаниях присутствовали </w:t>
      </w:r>
      <w:r>
        <w:rPr>
          <w:sz w:val="28"/>
        </w:rPr>
        <w:t>6</w:t>
      </w:r>
      <w:r>
        <w:rPr>
          <w:sz w:val="28"/>
        </w:rPr>
        <w:t xml:space="preserve"> человек</w:t>
      </w:r>
      <w:r>
        <w:rPr>
          <w:sz w:val="28"/>
        </w:rPr>
        <w:t>.</w:t>
      </w:r>
      <w:r>
        <w:rPr>
          <w:sz w:val="28"/>
        </w:rPr>
        <w:t xml:space="preserve"> Замечания, предложения и вопросы по Проекту генерального плана в адрес комиссии по проведению публичных слушаний не поступали. Заключение оформлено в соответствии с протоколами публичных слушаний от 12 сентября 2022 года.</w:t>
      </w:r>
    </w:p>
    <w:p w14:paraId="31000000">
      <w:pPr>
        <w:ind w:firstLine="360" w:left="0"/>
        <w:jc w:val="both"/>
        <w:rPr>
          <w:sz w:val="28"/>
        </w:rPr>
      </w:pPr>
    </w:p>
    <w:p w14:paraId="32000000">
      <w:pPr>
        <w:widowControl w:val="0"/>
        <w:ind w:firstLine="360" w:left="0"/>
        <w:jc w:val="both"/>
        <w:rPr>
          <w:sz w:val="28"/>
        </w:rPr>
      </w:pPr>
      <w:r>
        <w:rPr>
          <w:sz w:val="28"/>
        </w:rPr>
        <w:t>Прошу Собрание депутатов Аксайского района одобрить представленный мною проект решения.</w:t>
      </w:r>
    </w:p>
    <w:p w14:paraId="33000000">
      <w:pPr>
        <w:ind w:firstLine="708" w:left="0"/>
        <w:jc w:val="both"/>
        <w:rPr>
          <w:sz w:val="28"/>
        </w:rPr>
      </w:pPr>
    </w:p>
    <w:p w14:paraId="34000000">
      <w:pPr>
        <w:ind/>
        <w:jc w:val="center"/>
        <w:rPr>
          <w:sz w:val="28"/>
        </w:rPr>
      </w:pPr>
    </w:p>
    <w:p w14:paraId="35000000">
      <w:pPr>
        <w:rPr>
          <w:sz w:val="28"/>
        </w:rPr>
      </w:pPr>
    </w:p>
    <w:p w14:paraId="36000000">
      <w:pPr>
        <w:ind/>
        <w:jc w:val="center"/>
        <w:rPr>
          <w:sz w:val="28"/>
        </w:rPr>
      </w:pPr>
      <w:r>
        <w:rPr>
          <w:sz w:val="28"/>
        </w:rPr>
        <w:t>По</w:t>
      </w:r>
      <w:r>
        <w:rPr>
          <w:sz w:val="28"/>
        </w:rPr>
        <w:t>дпись _______________    ___________________________</w:t>
      </w:r>
    </w:p>
    <w:p w14:paraId="37000000">
      <w:pPr>
        <w:ind/>
        <w:jc w:val="both"/>
        <w:rPr>
          <w:sz w:val="28"/>
        </w:rPr>
      </w:pPr>
      <w:r>
        <w:rPr>
          <w:sz w:val="28"/>
        </w:rPr>
        <w:t>(фамилия и личная подпись лица, внесшего  проект решения)</w:t>
      </w:r>
    </w:p>
    <w:sectPr>
      <w:pgSz w:h="16838" w:orient="portrait" w:w="11906"/>
      <w:pgMar w:bottom="539" w:footer="708" w:gutter="0" w:header="708" w:left="1134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1080" w:val="left"/>
        </w:tabs>
        <w:ind w:hanging="360" w:left="1080"/>
      </w:pPr>
    </w:lvl>
    <w:lvl w:ilvl="1">
      <w:start w:val="0"/>
      <w:numFmt w:val="decimal"/>
      <w:lvlJc w:val="left"/>
      <w:pPr>
        <w:tabs>
          <w:tab w:leader="none" w:pos="360" w:val="left"/>
        </w:tabs>
        <w:ind/>
      </w:pPr>
    </w:lvl>
    <w:lvl w:ilvl="2">
      <w:start w:val="0"/>
      <w:numFmt w:val="decimal"/>
      <w:lvlJc w:val="left"/>
      <w:pPr>
        <w:tabs>
          <w:tab w:leader="none" w:pos="360" w:val="left"/>
        </w:tabs>
        <w:ind/>
      </w:pPr>
    </w:lvl>
    <w:lvl w:ilvl="3">
      <w:start w:val="0"/>
      <w:numFmt w:val="decimal"/>
      <w:lvlJc w:val="left"/>
      <w:pPr>
        <w:tabs>
          <w:tab w:leader="none" w:pos="360" w:val="left"/>
        </w:tabs>
        <w:ind/>
      </w:pPr>
    </w:lvl>
    <w:lvl w:ilvl="4">
      <w:start w:val="0"/>
      <w:numFmt w:val="decimal"/>
      <w:lvlJc w:val="left"/>
      <w:pPr>
        <w:tabs>
          <w:tab w:leader="none" w:pos="360" w:val="left"/>
        </w:tabs>
        <w:ind/>
      </w:pPr>
    </w:lvl>
    <w:lvl w:ilvl="5">
      <w:start w:val="0"/>
      <w:numFmt w:val="decimal"/>
      <w:lvlJc w:val="left"/>
      <w:pPr>
        <w:tabs>
          <w:tab w:leader="none" w:pos="360" w:val="left"/>
        </w:tabs>
        <w:ind/>
      </w:pPr>
    </w:lvl>
    <w:lvl w:ilvl="6">
      <w:start w:val="0"/>
      <w:numFmt w:val="decimal"/>
      <w:lvlJc w:val="left"/>
      <w:pPr>
        <w:tabs>
          <w:tab w:leader="none" w:pos="360" w:val="left"/>
        </w:tabs>
        <w:ind/>
      </w:pPr>
    </w:lvl>
    <w:lvl w:ilvl="7">
      <w:start w:val="0"/>
      <w:numFmt w:val="decimal"/>
      <w:lvlJc w:val="left"/>
      <w:pPr>
        <w:tabs>
          <w:tab w:leader="none" w:pos="360" w:val="left"/>
        </w:tabs>
        <w:ind/>
      </w:pPr>
    </w:lvl>
    <w:lvl w:ilvl="8">
      <w:start w:val="0"/>
      <w:numFmt w:val="decimal"/>
      <w:lvlJc w:val="left"/>
      <w:pPr>
        <w:tabs>
          <w:tab w:leader="none" w:pos="360" w:val="left"/>
        </w:tabs>
        <w:ind/>
      </w:p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rFonts w:ascii="Times New Roman" w:hAnsi="Times New Roman"/>
      <w:sz w:val="24"/>
    </w:rPr>
  </w:style>
  <w:style w:default="1" w:styleId="Style_1_ch" w:type="character">
    <w:name w:val="Normal"/>
    <w:link w:val="Style_1"/>
    <w:rPr>
      <w:rFonts w:ascii="Times New Roman" w:hAnsi="Times New Roman"/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ConsPlusNonformat"/>
    <w:link w:val="Style_7_ch"/>
    <w:pPr>
      <w:widowControl w:val="0"/>
      <w:ind/>
    </w:pPr>
    <w:rPr>
      <w:rFonts w:ascii="Courier New" w:hAnsi="Courier New"/>
    </w:rPr>
  </w:style>
  <w:style w:styleId="Style_7_ch" w:type="character">
    <w:name w:val="ConsPlusNonformat"/>
    <w:link w:val="Style_7"/>
    <w:rPr>
      <w:rFonts w:ascii="Courier New" w:hAnsi="Courier New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Balloon Text"/>
    <w:basedOn w:val="Style_1"/>
    <w:link w:val="Style_9_ch"/>
    <w:rPr>
      <w:rFonts w:ascii="Tahoma" w:hAnsi="Tahoma"/>
      <w:sz w:val="16"/>
    </w:rPr>
  </w:style>
  <w:style w:styleId="Style_9_ch" w:type="character">
    <w:name w:val="Balloon Text"/>
    <w:basedOn w:val="Style_1_ch"/>
    <w:link w:val="Style_9"/>
    <w:rPr>
      <w:rFonts w:ascii="Tahoma" w:hAnsi="Tahoma"/>
      <w:sz w:val="16"/>
    </w:rPr>
  </w:style>
  <w:style w:styleId="Style_10" w:type="paragraph">
    <w:name w:val="header"/>
    <w:basedOn w:val="Style_1"/>
    <w:link w:val="Style_10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0_ch" w:type="character">
    <w:name w:val="header"/>
    <w:basedOn w:val="Style_1_ch"/>
    <w:link w:val="Style_10"/>
    <w:rPr>
      <w:sz w:val="20"/>
    </w:rPr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List Paragraph"/>
    <w:basedOn w:val="Style_1"/>
    <w:link w:val="Style_20_ch"/>
    <w:pPr>
      <w:ind w:firstLine="0" w:left="708"/>
    </w:pPr>
  </w:style>
  <w:style w:styleId="Style_20_ch" w:type="character">
    <w:name w:val="List Paragraph"/>
    <w:basedOn w:val="Style_1_ch"/>
    <w:link w:val="Style_20"/>
  </w:style>
  <w:style w:styleId="Style_21" w:type="paragraph">
    <w:name w:val="Body Text 2"/>
    <w:basedOn w:val="Style_1"/>
    <w:link w:val="Style_21_ch"/>
    <w:pPr>
      <w:spacing w:after="120" w:line="480" w:lineRule="auto"/>
      <w:ind/>
    </w:pPr>
  </w:style>
  <w:style w:styleId="Style_21_ch" w:type="character">
    <w:name w:val="Body Text 2"/>
    <w:basedOn w:val="Style_1_ch"/>
    <w:link w:val="Style_21"/>
  </w:style>
  <w:style w:styleId="Style_22" w:type="paragraph">
    <w:name w:val="toc 5"/>
    <w:next w:val="Style_1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1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1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1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1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2022-11-24T13:40:42Z</dcterms:modified>
</cp:coreProperties>
</file>